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437B6" w14:textId="6C49E5A6" w:rsidR="00AE7C8A" w:rsidRPr="00AE7C8A" w:rsidRDefault="00AE7C8A" w:rsidP="00AE7C8A">
      <w:pPr>
        <w:spacing w:after="0" w:line="259" w:lineRule="auto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bookmarkStart w:id="0" w:name="_Hlk184972847"/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Datum: </w:t>
      </w:r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>30.04.2026</w:t>
      </w:r>
    </w:p>
    <w:p w14:paraId="3F4A06BA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15F0DD99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5471E9C2" w14:textId="77777777" w:rsidR="00AE7C8A" w:rsidRDefault="00AE7C8A" w:rsidP="00AE7C8A">
      <w:pPr>
        <w:spacing w:after="0" w:line="259" w:lineRule="auto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>V skladu z 52. in 3. alinejo 54. člena Zakona o stvarnem premoženju države in samoupravnih lokalnih skupnosti (Ur. list RS, št. 11/18, 79/18, 61/20-ZDLGPE in 175/20) ter 19. členom Uredbe o stvarnem premoženju države in samoupravnih lokalnih skupnosti (Ur. list RS, št. 31/18) Občina Pivka, Kolodvorska cesta 5, Pivka objavlja</w:t>
      </w:r>
    </w:p>
    <w:p w14:paraId="5C7E67E8" w14:textId="77777777" w:rsidR="00AE7C8A" w:rsidRPr="00AE7C8A" w:rsidRDefault="00AE7C8A" w:rsidP="00AE7C8A">
      <w:pPr>
        <w:spacing w:after="0" w:line="259" w:lineRule="auto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312193A4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b/>
          <w:bCs/>
          <w:kern w:val="0"/>
          <w:sz w:val="22"/>
          <w:szCs w:val="22"/>
          <w14:ligatures w14:val="none"/>
        </w:rPr>
      </w:pPr>
    </w:p>
    <w:p w14:paraId="7029BE16" w14:textId="77777777" w:rsidR="00AE7C8A" w:rsidRPr="00AE7C8A" w:rsidRDefault="00AE7C8A" w:rsidP="00AE7C8A">
      <w:pPr>
        <w:spacing w:after="0" w:line="259" w:lineRule="auto"/>
        <w:ind w:left="720"/>
        <w:jc w:val="center"/>
        <w:rPr>
          <w:rFonts w:ascii="Aptos Display" w:hAnsi="Aptos Display" w:cstheme="majorHAnsi"/>
          <w:b/>
          <w:bCs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b/>
          <w:bCs/>
          <w:kern w:val="0"/>
          <w:sz w:val="22"/>
          <w:szCs w:val="22"/>
          <w14:ligatures w14:val="none"/>
        </w:rPr>
        <w:t>N A M E R O</w:t>
      </w:r>
    </w:p>
    <w:p w14:paraId="0C6E4516" w14:textId="77777777" w:rsidR="00AE7C8A" w:rsidRPr="00AE7C8A" w:rsidRDefault="00AE7C8A" w:rsidP="00AE7C8A">
      <w:pPr>
        <w:spacing w:after="0" w:line="259" w:lineRule="auto"/>
        <w:ind w:left="720"/>
        <w:jc w:val="center"/>
        <w:rPr>
          <w:rFonts w:ascii="Aptos Display" w:hAnsi="Aptos Display" w:cstheme="majorHAnsi"/>
          <w:b/>
          <w:bCs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b/>
          <w:bCs/>
          <w:kern w:val="0"/>
          <w:sz w:val="22"/>
          <w:szCs w:val="22"/>
          <w14:ligatures w14:val="none"/>
        </w:rPr>
        <w:t>O SKLENITVI NEPOSREDNE POGODBE</w:t>
      </w:r>
    </w:p>
    <w:p w14:paraId="7D5D1077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764D9D43" w14:textId="77777777" w:rsidR="00AE7C8A" w:rsidRPr="00AE7C8A" w:rsidRDefault="00AE7C8A" w:rsidP="00AE7C8A">
      <w:pPr>
        <w:spacing w:after="0" w:line="259" w:lineRule="auto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1. Naziv in sedež upravljavca, ki sklepa pravni posel razpolaganja s stvarnim premoženjem </w:t>
      </w:r>
    </w:p>
    <w:p w14:paraId="1A97133F" w14:textId="77777777" w:rsidR="00AE7C8A" w:rsidRPr="00AE7C8A" w:rsidRDefault="00AE7C8A" w:rsidP="00AE7C8A">
      <w:pPr>
        <w:spacing w:after="0" w:line="259" w:lineRule="auto"/>
        <w:ind w:firstLine="708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OBČINA PIVKA, Kolodvorska cesta 5, 6257 Pivka </w:t>
      </w:r>
    </w:p>
    <w:p w14:paraId="30CA0DC3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527EBC51" w14:textId="77777777" w:rsidR="00AE7C8A" w:rsidRPr="00AE7C8A" w:rsidRDefault="00AE7C8A" w:rsidP="00AE7C8A">
      <w:pPr>
        <w:spacing w:after="0" w:line="259" w:lineRule="auto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2. Opis predmeta neposredne pogodbe </w:t>
      </w:r>
    </w:p>
    <w:p w14:paraId="630B5E65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>Predmet neposredne pogodbe je prodaja nepremičnine:</w:t>
      </w:r>
    </w:p>
    <w:p w14:paraId="463122E8" w14:textId="00B408AB" w:rsid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-  s </w:t>
      </w:r>
      <w:proofErr w:type="spellStart"/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>parc</w:t>
      </w:r>
      <w:proofErr w:type="spellEnd"/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. št. </w:t>
      </w:r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2597/4 katastrske občine 2493 Volče v izmeri </w:t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 </w:t>
      </w:r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>19 m2</w:t>
      </w:r>
    </w:p>
    <w:p w14:paraId="17F1CAC4" w14:textId="083516C2" w:rsid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- s </w:t>
      </w:r>
      <w:proofErr w:type="spellStart"/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>parc</w:t>
      </w:r>
      <w:proofErr w:type="spellEnd"/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>. št. 2597/5 katastrske občine 2493 Volče v izmeri 83 m2</w:t>
      </w:r>
    </w:p>
    <w:p w14:paraId="3BDB3E8B" w14:textId="15D6D86B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- s </w:t>
      </w:r>
      <w:proofErr w:type="spellStart"/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>parc</w:t>
      </w:r>
      <w:proofErr w:type="spellEnd"/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>. št. 2597/6 katastrske občine 2493 Volče v izmeri 32 m2</w:t>
      </w:r>
    </w:p>
    <w:p w14:paraId="6614EC6E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4BBF231C" w14:textId="5F964D17" w:rsidR="00AE7C8A" w:rsidRPr="00AE7C8A" w:rsidRDefault="00AE7C8A" w:rsidP="00AE7C8A">
      <w:pPr>
        <w:spacing w:after="0" w:line="259" w:lineRule="auto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>Nepremičnin</w:t>
      </w:r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>e so</w:t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 v lasti Občine Pivka do celote (do 1/1) in se nahaja</w:t>
      </w:r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>jo</w:t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 v poselitvenem območju naselja </w:t>
      </w:r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>Čepno</w:t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 (območje stavbnih zemljišč). Nepremičnin</w:t>
      </w:r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>e</w:t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 v naravi predstavlja</w:t>
      </w:r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>jo</w:t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 dostop do stanovanjske stavbe</w:t>
      </w:r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 ter dvorišče </w:t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 in </w:t>
      </w:r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>so</w:t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 že vrsto let v uporabi lastnika stavbe. Prodajna pogodba se sklepa z namenom dokončne ureditve lastništva. Nepremičnin</w:t>
      </w:r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>e</w:t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 ima</w:t>
      </w:r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>jo</w:t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 urejene parcelne meje.</w:t>
      </w:r>
    </w:p>
    <w:p w14:paraId="7EB2B944" w14:textId="77777777" w:rsidR="00AE7C8A" w:rsidRPr="00AE7C8A" w:rsidRDefault="00AE7C8A" w:rsidP="00AE7C8A">
      <w:pPr>
        <w:spacing w:after="0" w:line="259" w:lineRule="auto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297A6C93" w14:textId="44484F90" w:rsidR="00AE7C8A" w:rsidRPr="00AE7C8A" w:rsidRDefault="00AE7C8A" w:rsidP="00AE7C8A">
      <w:pPr>
        <w:spacing w:after="0" w:line="259" w:lineRule="auto"/>
        <w:jc w:val="both"/>
        <w:rPr>
          <w:rFonts w:ascii="Aptos Display" w:hAnsi="Aptos Display" w:cstheme="majorHAnsi"/>
          <w:kern w:val="0"/>
          <w:sz w:val="22"/>
          <w:szCs w:val="22"/>
          <w:u w:val="single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:u w:val="single"/>
          <w14:ligatures w14:val="none"/>
        </w:rPr>
        <w:t xml:space="preserve">Izhodiščna cena znaša </w:t>
      </w:r>
      <w:r>
        <w:rPr>
          <w:rFonts w:ascii="Aptos Display" w:hAnsi="Aptos Display" w:cstheme="majorHAnsi"/>
          <w:kern w:val="0"/>
          <w:sz w:val="22"/>
          <w:szCs w:val="22"/>
          <w:u w:val="single"/>
          <w14:ligatures w14:val="none"/>
        </w:rPr>
        <w:t>2.680,00</w:t>
      </w:r>
      <w:r w:rsidRPr="00AE7C8A">
        <w:rPr>
          <w:rFonts w:ascii="Aptos Display" w:hAnsi="Aptos Display" w:cstheme="majorHAnsi"/>
          <w:kern w:val="0"/>
          <w:sz w:val="22"/>
          <w:szCs w:val="22"/>
          <w:u w:val="single"/>
          <w14:ligatures w14:val="none"/>
        </w:rPr>
        <w:t xml:space="preserve"> EUR. Na to ceno je kupec dolžan plačati še 2</w:t>
      </w:r>
      <w:r>
        <w:rPr>
          <w:rFonts w:ascii="Aptos Display" w:hAnsi="Aptos Display" w:cstheme="majorHAnsi"/>
          <w:kern w:val="0"/>
          <w:sz w:val="22"/>
          <w:szCs w:val="22"/>
          <w:u w:val="single"/>
          <w14:ligatures w14:val="none"/>
        </w:rPr>
        <w:t>2</w:t>
      </w:r>
      <w:r w:rsidRPr="00AE7C8A">
        <w:rPr>
          <w:rFonts w:ascii="Aptos Display" w:hAnsi="Aptos Display" w:cstheme="majorHAnsi"/>
          <w:kern w:val="0"/>
          <w:sz w:val="22"/>
          <w:szCs w:val="22"/>
          <w:u w:val="single"/>
          <w14:ligatures w14:val="none"/>
        </w:rPr>
        <w:t xml:space="preserve"> % davek na </w:t>
      </w:r>
      <w:r>
        <w:rPr>
          <w:rFonts w:ascii="Aptos Display" w:hAnsi="Aptos Display" w:cstheme="majorHAnsi"/>
          <w:kern w:val="0"/>
          <w:sz w:val="22"/>
          <w:szCs w:val="22"/>
          <w:u w:val="single"/>
          <w14:ligatures w14:val="none"/>
        </w:rPr>
        <w:t xml:space="preserve">dodano vrednost. </w:t>
      </w:r>
    </w:p>
    <w:p w14:paraId="58A41B71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 </w:t>
      </w:r>
    </w:p>
    <w:p w14:paraId="2ABDA84D" w14:textId="77777777" w:rsidR="00AE7C8A" w:rsidRPr="00AE7C8A" w:rsidRDefault="00AE7C8A" w:rsidP="00AE7C8A">
      <w:pPr>
        <w:spacing w:after="0" w:line="259" w:lineRule="auto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3. Vrsta pravnega posla in sklenitev pogodbe </w:t>
      </w:r>
    </w:p>
    <w:p w14:paraId="48EE5B2D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Prodaja nepremičnine se izvede po metodi neposredne pogodbe. V kolikor bo v roku prispelo več enakih ponudb, bo organizirano dodatno pogajanje na način javne dražbe. Cene in drugi elementi ponudbe, ponujeni na pogajanjih, so zavezujoči. </w:t>
      </w:r>
    </w:p>
    <w:p w14:paraId="7B2CB8F1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>Pogodba mora biti sklenjena v roku 15 dni po pozivu organizatorja postopka prodaje. V kolikor pogodba ni sklenjena v danem roku lahko organizator odstopi od sklenitve posla.</w:t>
      </w:r>
    </w:p>
    <w:p w14:paraId="7DBFEF75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>Nepremičnina se prodaja po načelu videno – kupljeno, zato morebitne reklamacije po sklenitvi prodajne pogodbe ne bodo upoštevane. Kupec kupuje nepremičnine v stanju, kakršno je in ne more uveljavljati večjih pravic, kot jih je imel lastnik.</w:t>
      </w:r>
    </w:p>
    <w:p w14:paraId="475249B9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3AE31F8A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>Vse stroške v zvezi s prenosom lastništva (overitev pri notarju ter vpis v zemljiško knjigo) plača kupec.</w:t>
      </w:r>
    </w:p>
    <w:p w14:paraId="363DC919" w14:textId="77777777" w:rsid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0554F300" w14:textId="77777777" w:rsid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06BB1CBC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7B58A75C" w14:textId="77777777" w:rsidR="00AE7C8A" w:rsidRPr="00AE7C8A" w:rsidRDefault="00AE7C8A" w:rsidP="00AE7C8A">
      <w:pPr>
        <w:spacing w:after="0" w:line="259" w:lineRule="auto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>4. Rok za prejem ponudbe ali izjave o interesu</w:t>
      </w:r>
    </w:p>
    <w:p w14:paraId="1319681D" w14:textId="4C24B3BD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Zainteresirani ponudnik mora oddati ponudbo, v kateri navede podatke (ime in priimek, naslov, matično številko) ter višino kupnine, ki jo ponuja (kupnina ne sme biti nižja od izhodiščne cene). Rok za oddajo ponudbe je najkasneje do </w:t>
      </w:r>
      <w:r>
        <w:rPr>
          <w:rFonts w:ascii="Aptos Display" w:hAnsi="Aptos Display" w:cstheme="majorHAnsi"/>
          <w:kern w:val="0"/>
          <w:sz w:val="22"/>
          <w:szCs w:val="22"/>
          <w:u w:val="single"/>
          <w14:ligatures w14:val="none"/>
        </w:rPr>
        <w:t xml:space="preserve"> 22.05.2026</w:t>
      </w:r>
      <w:r w:rsidRPr="00AE7C8A">
        <w:rPr>
          <w:rFonts w:ascii="Aptos Display" w:hAnsi="Aptos Display" w:cstheme="majorHAnsi"/>
          <w:kern w:val="0"/>
          <w:sz w:val="22"/>
          <w:szCs w:val="22"/>
          <w:u w:val="single"/>
          <w14:ligatures w14:val="none"/>
        </w:rPr>
        <w:t xml:space="preserve">  do 12. ure</w:t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, osebno ali po navadni pošti na naslov: Občina Pivka, Kolodvorska cesta 5, 6257 Pivka. Ponudba, ki bo prispela po preteku zgoraj navedenega roka, ne bo upoštevana. V primeru več enakih ponudb bodo opravljena pogajanja. Ponudba mora biti oddana v zaprti kuverti, na kateri je napisano: »NE ODPIRAJ- PONUDBA </w:t>
      </w:r>
      <w:r>
        <w:rPr>
          <w:rFonts w:ascii="Aptos Display" w:hAnsi="Aptos Display" w:cstheme="majorHAnsi"/>
          <w:kern w:val="0"/>
          <w:sz w:val="22"/>
          <w:szCs w:val="22"/>
          <w14:ligatures w14:val="none"/>
        </w:rPr>
        <w:t>ČEPNO</w:t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>«.</w:t>
      </w:r>
    </w:p>
    <w:p w14:paraId="50BBE565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535C2AC2" w14:textId="77777777" w:rsidR="00AE7C8A" w:rsidRPr="00AE7C8A" w:rsidRDefault="00AE7C8A" w:rsidP="00AE7C8A">
      <w:pPr>
        <w:spacing w:after="0" w:line="259" w:lineRule="auto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>5. Način in rok plačila kupnine</w:t>
      </w:r>
    </w:p>
    <w:p w14:paraId="11E130DE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Kupnina se plača v 30-ih dneh po izdaji računa, ki se izda ob sklenitvi pogodbe. </w:t>
      </w:r>
    </w:p>
    <w:p w14:paraId="071C66B4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>Plačilo celotne kupnine v določenem roku je bistvena sestavina pravnega posla. V kolikor kupnina ni plačana v roku, se šteje posel za razvezan po samem zakonu.</w:t>
      </w:r>
    </w:p>
    <w:p w14:paraId="679CC7C0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04A81215" w14:textId="77777777" w:rsidR="00AE7C8A" w:rsidRPr="00AE7C8A" w:rsidRDefault="00AE7C8A" w:rsidP="00AE7C8A">
      <w:pPr>
        <w:spacing w:after="0" w:line="259" w:lineRule="auto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6. Kontaktne osebe: </w:t>
      </w:r>
    </w:p>
    <w:p w14:paraId="3ECA505F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Vse dodatne informacije v zvezi z objavljeno namero interesenti dobijo na telefonu: 05 72 10 124 (Emanuela Lenarčič). </w:t>
      </w:r>
    </w:p>
    <w:p w14:paraId="727A34CF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5548E368" w14:textId="77777777" w:rsidR="00AE7C8A" w:rsidRPr="00AE7C8A" w:rsidRDefault="00AE7C8A" w:rsidP="00AE7C8A">
      <w:pPr>
        <w:spacing w:after="0" w:line="259" w:lineRule="auto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>7. Opozorilo glede možnosti ustavitve postopka</w:t>
      </w:r>
    </w:p>
    <w:p w14:paraId="6848F082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 xml:space="preserve">Ta objava ne zavezuje upravljavca k sklenitvi pravnega posla, prav tako je izključena obveznost prodajalca, da sklene pogodbo z ponudnikom, ki ponudi najugodnejšo ponudbo. Upravljavec lahko vse do sklenitve pravnega posla ustavi že začeti postopek brez obrazložitve in brez odškodninske odgovornosti. </w:t>
      </w:r>
    </w:p>
    <w:p w14:paraId="513FA25D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11449C49" w14:textId="77777777" w:rsidR="00AE7C8A" w:rsidRPr="00AE7C8A" w:rsidRDefault="00AE7C8A" w:rsidP="00AE7C8A">
      <w:pPr>
        <w:spacing w:after="0" w:line="259" w:lineRule="auto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>Občina Pivka in prijavitelj sta dolžna zagotoviti varovanje osebnih podatkov in poslovnih skrivnosti v skladu z Zakonom o varstvu osebnih podatkov (Uradni list RS, št. 94/07 – uradno prečiščeno besedilo) in Uredbo (EU) 2016/679 Evropskega parlamenta in Sveta z dne 27. aprila 2016 o varstvu posameznikov pri obdelavi osebnih podatkov in o prostem pretoku takih podatkov.</w:t>
      </w:r>
    </w:p>
    <w:p w14:paraId="102C4F79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0EF19C38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6602B9DA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11A0D22A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61AB534C" w14:textId="77777777" w:rsidR="00AE7C8A" w:rsidRPr="00AE7C8A" w:rsidRDefault="00AE7C8A" w:rsidP="00AE7C8A">
      <w:pPr>
        <w:spacing w:after="0" w:line="259" w:lineRule="auto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>Pripravila:</w:t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ab/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ab/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ab/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ab/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ab/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ab/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ab/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ab/>
        <w:t>ŽUPAN:</w:t>
      </w:r>
    </w:p>
    <w:p w14:paraId="04A773BD" w14:textId="77777777" w:rsidR="00AE7C8A" w:rsidRPr="00AE7C8A" w:rsidRDefault="00AE7C8A" w:rsidP="00AE7C8A">
      <w:pPr>
        <w:spacing w:after="0" w:line="259" w:lineRule="auto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>Emanuela Lenarčič</w:t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ab/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ab/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ab/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ab/>
      </w:r>
      <w:r w:rsidRPr="00AE7C8A">
        <w:rPr>
          <w:rFonts w:ascii="Aptos Display" w:hAnsi="Aptos Display" w:cstheme="majorHAnsi"/>
          <w:kern w:val="0"/>
          <w:sz w:val="22"/>
          <w:szCs w:val="22"/>
          <w14:ligatures w14:val="none"/>
        </w:rPr>
        <w:tab/>
        <w:t xml:space="preserve">                                 Robert Smrdelj</w:t>
      </w:r>
    </w:p>
    <w:p w14:paraId="270FC712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2354B3DD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0384F337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1E7334DD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44BFB862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p w14:paraId="0A1166FD" w14:textId="77777777" w:rsidR="00AE7C8A" w:rsidRPr="00AE7C8A" w:rsidRDefault="00AE7C8A" w:rsidP="00AE7C8A">
      <w:pPr>
        <w:spacing w:after="0" w:line="259" w:lineRule="auto"/>
        <w:ind w:left="720"/>
        <w:jc w:val="both"/>
        <w:rPr>
          <w:rFonts w:ascii="Aptos Display" w:hAnsi="Aptos Display" w:cstheme="majorHAnsi"/>
          <w:kern w:val="0"/>
          <w:sz w:val="22"/>
          <w:szCs w:val="22"/>
          <w14:ligatures w14:val="none"/>
        </w:rPr>
      </w:pPr>
    </w:p>
    <w:bookmarkEnd w:id="0"/>
    <w:p w14:paraId="58A8B427" w14:textId="77777777" w:rsidR="00AE7C8A" w:rsidRPr="00AE7C8A" w:rsidRDefault="00AE7C8A" w:rsidP="00AE7C8A">
      <w:pPr>
        <w:spacing w:after="0" w:line="259" w:lineRule="auto"/>
        <w:rPr>
          <w:rFonts w:ascii="Aptos Display" w:hAnsi="Aptos Display"/>
          <w:kern w:val="0"/>
          <w:sz w:val="22"/>
          <w:szCs w:val="22"/>
          <w14:ligatures w14:val="none"/>
        </w:rPr>
      </w:pPr>
    </w:p>
    <w:p w14:paraId="5B141781" w14:textId="77777777" w:rsidR="00AE7C8A" w:rsidRPr="00AE7C8A" w:rsidRDefault="00AE7C8A" w:rsidP="00AE7C8A">
      <w:pPr>
        <w:spacing w:line="259" w:lineRule="auto"/>
        <w:rPr>
          <w:kern w:val="0"/>
          <w:sz w:val="22"/>
          <w:szCs w:val="22"/>
          <w14:ligatures w14:val="none"/>
        </w:rPr>
      </w:pPr>
    </w:p>
    <w:p w14:paraId="2CD699D0" w14:textId="77777777" w:rsidR="00AE7C8A" w:rsidRPr="00AE7C8A" w:rsidRDefault="00AE7C8A" w:rsidP="00AE7C8A"/>
    <w:p w14:paraId="5DDC8646" w14:textId="77777777" w:rsidR="00A90E4A" w:rsidRDefault="00A90E4A"/>
    <w:sectPr w:rsidR="00A90E4A" w:rsidSect="00AE7C8A">
      <w:headerReference w:type="default" r:id="rId4"/>
      <w:footerReference w:type="default" r:id="rId5"/>
      <w:headerReference w:type="first" r:id="rId6"/>
      <w:footerReference w:type="first" r:id="rId7"/>
      <w:pgSz w:w="11906" w:h="16838" w:code="9"/>
      <w:pgMar w:top="1588" w:right="1588" w:bottom="1701" w:left="1588" w:header="567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5E7B7" w14:textId="77777777" w:rsidR="00AE7C8A" w:rsidRDefault="00AE7C8A" w:rsidP="00E322F2">
    <w:pPr>
      <w:pStyle w:val="Noga"/>
      <w:jc w:val="center"/>
      <w:rPr>
        <w:noProof/>
        <w:lang w:eastAsia="sl-SI"/>
      </w:rPr>
    </w:pPr>
  </w:p>
  <w:p w14:paraId="0E7706FD" w14:textId="77777777" w:rsidR="00AE7C8A" w:rsidRDefault="00AE7C8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D21BA" w14:textId="77777777" w:rsidR="00AE7C8A" w:rsidRDefault="00AE7C8A" w:rsidP="007A459F">
    <w:pPr>
      <w:pStyle w:val="Noga"/>
      <w:jc w:val="center"/>
    </w:pPr>
    <w:r>
      <w:rPr>
        <w:noProof/>
        <w:lang w:eastAsia="sl-SI"/>
      </w:rPr>
      <w:drawing>
        <wp:inline distT="0" distB="0" distL="0" distR="0" wp14:anchorId="6DB16DA0" wp14:editId="4AC77FD8">
          <wp:extent cx="5543550" cy="118460"/>
          <wp:effectExtent l="0" t="0" r="0" b="0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Noga_A_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3550" cy="118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79442" w14:textId="77777777" w:rsidR="00AE7C8A" w:rsidRDefault="00AE7C8A" w:rsidP="00E322F2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A1C08" w14:textId="77777777" w:rsidR="00AE7C8A" w:rsidRDefault="00AE7C8A" w:rsidP="007A459F">
    <w:pPr>
      <w:pStyle w:val="Glava"/>
      <w:jc w:val="center"/>
    </w:pPr>
    <w:r>
      <w:rPr>
        <w:noProof/>
        <w:lang w:eastAsia="sl-SI"/>
      </w:rPr>
      <w:drawing>
        <wp:inline distT="0" distB="0" distL="0" distR="0" wp14:anchorId="46C03D29" wp14:editId="57F72BEE">
          <wp:extent cx="612000" cy="117000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b_A_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00" cy="117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C8A"/>
    <w:rsid w:val="006476B6"/>
    <w:rsid w:val="006B31D8"/>
    <w:rsid w:val="00A90E4A"/>
    <w:rsid w:val="00AE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C9FC2"/>
  <w15:chartTrackingRefBased/>
  <w15:docId w15:val="{DDC65407-5B7E-436E-9465-E7701F10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E7C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E7C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E7C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E7C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E7C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E7C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E7C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E7C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E7C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E7C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E7C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E7C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E7C8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E7C8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E7C8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E7C8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E7C8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E7C8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E7C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E7C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E7C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E7C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E7C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E7C8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E7C8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E7C8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E7C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E7C8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E7C8A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semiHidden/>
    <w:unhideWhenUsed/>
    <w:rsid w:val="00AE7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AE7C8A"/>
  </w:style>
  <w:style w:type="paragraph" w:styleId="Noga">
    <w:name w:val="footer"/>
    <w:basedOn w:val="Navaden"/>
    <w:link w:val="NogaZnak"/>
    <w:uiPriority w:val="99"/>
    <w:semiHidden/>
    <w:unhideWhenUsed/>
    <w:rsid w:val="00AE7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AE7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593</Words>
  <Characters>3381</Characters>
  <Application>Microsoft Office Word</Application>
  <DocSecurity>0</DocSecurity>
  <Lines>28</Lines>
  <Paragraphs>7</Paragraphs>
  <ScaleCrop>false</ScaleCrop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Emanuela Lenarčič</dc:creator>
  <cp:keywords/>
  <dc:description/>
  <cp:lastModifiedBy>Emanuela Lenarčič</cp:lastModifiedBy>
  <cp:revision>1</cp:revision>
  <dcterms:created xsi:type="dcterms:W3CDTF">2026-04-30T06:57:00Z</dcterms:created>
  <dcterms:modified xsi:type="dcterms:W3CDTF">2026-04-30T07:04:00Z</dcterms:modified>
</cp:coreProperties>
</file>